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33" w:rsidRPr="006F186B" w:rsidRDefault="006F186B">
      <w:pPr>
        <w:rPr>
          <w:rFonts w:ascii="Times New Roman" w:hAnsi="Times New Roman" w:cs="Times New Roman"/>
        </w:rPr>
      </w:pPr>
      <w:bookmarkStart w:id="0" w:name="_GoBack"/>
      <w:bookmarkEnd w:id="0"/>
      <w:r w:rsidRPr="006F186B">
        <w:rPr>
          <w:rFonts w:ascii="Times New Roman" w:hAnsi="Times New Roman" w:cs="Times New Roman"/>
        </w:rPr>
        <w:t>MLA Handbook 8</w:t>
      </w:r>
      <w:r w:rsidRPr="006F186B">
        <w:rPr>
          <w:rFonts w:ascii="Times New Roman" w:hAnsi="Times New Roman" w:cs="Times New Roman"/>
          <w:vertAlign w:val="superscript"/>
        </w:rPr>
        <w:t>th</w:t>
      </w:r>
      <w:r w:rsidRPr="006F186B">
        <w:rPr>
          <w:rFonts w:ascii="Times New Roman" w:hAnsi="Times New Roman" w:cs="Times New Roman"/>
        </w:rPr>
        <w:t xml:space="preserve"> edition – What </w:t>
      </w:r>
      <w:r w:rsidR="001B6428">
        <w:rPr>
          <w:rFonts w:ascii="Times New Roman" w:hAnsi="Times New Roman" w:cs="Times New Roman"/>
        </w:rPr>
        <w:t xml:space="preserve">Walton </w:t>
      </w:r>
      <w:r w:rsidR="000E1110">
        <w:rPr>
          <w:rFonts w:ascii="Times New Roman" w:hAnsi="Times New Roman" w:cs="Times New Roman"/>
        </w:rPr>
        <w:t>students</w:t>
      </w:r>
      <w:r w:rsidRPr="006F186B">
        <w:rPr>
          <w:rFonts w:ascii="Times New Roman" w:hAnsi="Times New Roman" w:cs="Times New Roman"/>
        </w:rPr>
        <w:t xml:space="preserve"> need to know</w:t>
      </w:r>
      <w:r w:rsidR="001B6428">
        <w:rPr>
          <w:rFonts w:ascii="Times New Roman" w:hAnsi="Times New Roman" w:cs="Times New Roman"/>
        </w:rPr>
        <w:t xml:space="preserve"> for English classes</w:t>
      </w:r>
    </w:p>
    <w:p w:rsidR="006F186B" w:rsidRPr="006F186B" w:rsidRDefault="006F186B" w:rsidP="006F186B">
      <w:pPr>
        <w:shd w:val="clear" w:color="auto" w:fill="FFFFFF"/>
        <w:spacing w:after="120" w:line="312" w:lineRule="atLeast"/>
        <w:outlineLvl w:val="0"/>
        <w:rPr>
          <w:rFonts w:ascii="Times New Roman" w:eastAsia="Times New Roman" w:hAnsi="Times New Roman" w:cs="Times New Roman"/>
          <w:b/>
          <w:bCs/>
          <w:kern w:val="36"/>
        </w:rPr>
      </w:pPr>
      <w:r w:rsidRPr="006F186B">
        <w:rPr>
          <w:rFonts w:ascii="Times New Roman" w:eastAsia="Times New Roman" w:hAnsi="Times New Roman" w:cs="Times New Roman"/>
          <w:b/>
          <w:bCs/>
          <w:kern w:val="36"/>
        </w:rPr>
        <w:t xml:space="preserve">What’s New in the Eighth </w:t>
      </w:r>
      <w:proofErr w:type="gramStart"/>
      <w:r w:rsidRPr="006F186B">
        <w:rPr>
          <w:rFonts w:ascii="Times New Roman" w:eastAsia="Times New Roman" w:hAnsi="Times New Roman" w:cs="Times New Roman"/>
          <w:b/>
          <w:bCs/>
          <w:kern w:val="36"/>
        </w:rPr>
        <w:t>Edition</w:t>
      </w:r>
      <w:proofErr w:type="gramEnd"/>
    </w:p>
    <w:p w:rsidR="006F186B" w:rsidRPr="006F186B" w:rsidRDefault="006F186B" w:rsidP="006F186B">
      <w:pPr>
        <w:spacing w:before="120" w:after="288" w:line="240" w:lineRule="auto"/>
        <w:rPr>
          <w:rFonts w:ascii="Times New Roman" w:eastAsia="Times New Roman" w:hAnsi="Times New Roman" w:cs="Times New Roman"/>
        </w:rPr>
      </w:pPr>
      <w:r w:rsidRPr="006F186B">
        <w:rPr>
          <w:rFonts w:ascii="Times New Roman" w:eastAsia="Times New Roman" w:hAnsi="Times New Roman" w:cs="Times New Roman"/>
        </w:rPr>
        <w:t>The eighth edition of the </w:t>
      </w:r>
      <w:r w:rsidRPr="006F186B">
        <w:rPr>
          <w:rFonts w:ascii="Times New Roman" w:eastAsia="Times New Roman" w:hAnsi="Times New Roman" w:cs="Times New Roman"/>
          <w:i/>
          <w:iCs/>
        </w:rPr>
        <w:t>MLA Handbook</w:t>
      </w:r>
      <w:r w:rsidRPr="006F186B">
        <w:rPr>
          <w:rFonts w:ascii="Times New Roman" w:eastAsia="Times New Roman" w:hAnsi="Times New Roman" w:cs="Times New Roman"/>
        </w:rPr>
        <w:t>, published in 2016, rethinks documentation for an era of digital publication. The MLA now recommends a universal set of guidelines that writers can apply to any source and gives writers in all fields—from the sciences to the humanities—the tools to intuitively document sources. Learn more below about the changes to MLA guidelines.</w:t>
      </w:r>
    </w:p>
    <w:p w:rsidR="006F186B" w:rsidRPr="006F186B" w:rsidRDefault="006F186B" w:rsidP="006F186B">
      <w:pPr>
        <w:spacing w:before="312" w:after="180" w:line="312" w:lineRule="atLeast"/>
        <w:outlineLvl w:val="1"/>
        <w:rPr>
          <w:rFonts w:ascii="Times New Roman" w:eastAsia="Times New Roman" w:hAnsi="Times New Roman" w:cs="Times New Roman"/>
          <w:b/>
          <w:bCs/>
        </w:rPr>
      </w:pPr>
      <w:r w:rsidRPr="006F186B">
        <w:rPr>
          <w:rFonts w:ascii="Times New Roman" w:eastAsia="Times New Roman" w:hAnsi="Times New Roman" w:cs="Times New Roman"/>
          <w:b/>
          <w:bCs/>
        </w:rPr>
        <w:t>The List of Works Cited</w:t>
      </w:r>
    </w:p>
    <w:p w:rsidR="006F186B" w:rsidRPr="006F186B" w:rsidRDefault="006F186B" w:rsidP="006F186B">
      <w:pPr>
        <w:spacing w:before="120" w:after="288" w:line="240" w:lineRule="auto"/>
        <w:rPr>
          <w:rFonts w:ascii="Times New Roman" w:eastAsia="Times New Roman" w:hAnsi="Times New Roman" w:cs="Times New Roman"/>
        </w:rPr>
      </w:pPr>
      <w:r w:rsidRPr="006F186B">
        <w:rPr>
          <w:rFonts w:ascii="Times New Roman" w:eastAsia="Times New Roman" w:hAnsi="Times New Roman" w:cs="Times New Roman"/>
        </w:rPr>
        <w:t>The eighth edition of the </w:t>
      </w:r>
      <w:r w:rsidRPr="006F186B">
        <w:rPr>
          <w:rFonts w:ascii="Times New Roman" w:eastAsia="Times New Roman" w:hAnsi="Times New Roman" w:cs="Times New Roman"/>
          <w:i/>
          <w:iCs/>
        </w:rPr>
        <w:t>MLA Handbook</w:t>
      </w:r>
      <w:r w:rsidRPr="006F186B">
        <w:rPr>
          <w:rFonts w:ascii="Times New Roman" w:eastAsia="Times New Roman" w:hAnsi="Times New Roman" w:cs="Times New Roman"/>
        </w:rPr>
        <w:t> introduces a new model for entries in the works-cited list, one that reflects recent changes in how works are published and consulted. Previously, a writer created an entry by following the MLA’s instructions for the source’s publication format (book, DVD, Web page, etc.). That approach has become impractical today, since publication formats are often combined (a song listened to online, for example, could have been taken from a record album released decades ago) or are undefinable.</w:t>
      </w:r>
    </w:p>
    <w:p w:rsidR="006F186B" w:rsidRPr="006F186B" w:rsidRDefault="006F186B" w:rsidP="006F186B">
      <w:pPr>
        <w:spacing w:before="120" w:after="288" w:line="240" w:lineRule="auto"/>
        <w:rPr>
          <w:rFonts w:ascii="Times New Roman" w:eastAsia="Times New Roman" w:hAnsi="Times New Roman" w:cs="Times New Roman"/>
        </w:rPr>
      </w:pPr>
      <w:r w:rsidRPr="006F186B">
        <w:rPr>
          <w:rFonts w:ascii="Times New Roman" w:eastAsia="Times New Roman" w:hAnsi="Times New Roman" w:cs="Times New Roman"/>
        </w:rPr>
        <w:t>In the new model, the work’s publication format is not considered. Instead of asking, “How do I cite a book [or DVD or Web page]?” the writer creates an entry by consulting the MLA’s list of core elements—facts common to most works—which are assembled in a specific order. The MLA core elements appear below:</w:t>
      </w:r>
    </w:p>
    <w:p w:rsidR="00501285" w:rsidRPr="00501285" w:rsidRDefault="001B6428" w:rsidP="0050128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Author.</w:t>
      </w:r>
      <w:r>
        <w:rPr>
          <w:rFonts w:ascii="Times New Roman" w:eastAsia="Times New Roman" w:hAnsi="Times New Roman" w:cs="Times New Roman"/>
        </w:rPr>
        <w:tab/>
      </w:r>
      <w:r w:rsidR="00501285">
        <w:rPr>
          <w:rFonts w:ascii="Times New Roman" w:eastAsia="Times New Roman" w:hAnsi="Times New Roman" w:cs="Times New Roman"/>
        </w:rPr>
        <w:tab/>
      </w:r>
      <w:r w:rsidR="00501285">
        <w:rPr>
          <w:rFonts w:ascii="Times New Roman" w:eastAsia="Times New Roman" w:hAnsi="Times New Roman" w:cs="Times New Roman"/>
        </w:rPr>
        <w:tab/>
      </w:r>
      <w:r w:rsidR="00501285">
        <w:rPr>
          <w:rFonts w:ascii="Times New Roman" w:eastAsia="Times New Roman" w:hAnsi="Times New Roman" w:cs="Times New Roman"/>
        </w:rPr>
        <w:tab/>
        <w:t>Number</w:t>
      </w:r>
      <w:r>
        <w:rPr>
          <w:rFonts w:ascii="Times New Roman" w:eastAsia="Times New Roman" w:hAnsi="Times New Roman" w:cs="Times New Roman"/>
        </w:rPr>
        <w:t>,</w:t>
      </w:r>
    </w:p>
    <w:p w:rsidR="00501285" w:rsidRPr="00501285" w:rsidRDefault="00501285" w:rsidP="0050128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Title of source</w:t>
      </w:r>
      <w:r w:rsidR="001B6428">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01285">
        <w:rPr>
          <w:rFonts w:ascii="Times New Roman" w:eastAsia="Times New Roman" w:hAnsi="Times New Roman" w:cs="Times New Roman"/>
        </w:rPr>
        <w:t>Publisher</w:t>
      </w:r>
      <w:r w:rsidR="001B6428">
        <w:rPr>
          <w:rFonts w:ascii="Times New Roman" w:eastAsia="Times New Roman" w:hAnsi="Times New Roman" w:cs="Times New Roman"/>
        </w:rPr>
        <w:t>,</w:t>
      </w:r>
    </w:p>
    <w:p w:rsidR="00501285" w:rsidRPr="00501285" w:rsidRDefault="00501285" w:rsidP="0050128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Title of container</w:t>
      </w:r>
      <w:r w:rsidR="001B6428">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Pr="00501285">
        <w:rPr>
          <w:rFonts w:ascii="Times New Roman" w:eastAsia="Times New Roman" w:hAnsi="Times New Roman" w:cs="Times New Roman"/>
        </w:rPr>
        <w:t>Publication date</w:t>
      </w:r>
      <w:r w:rsidR="001B6428">
        <w:rPr>
          <w:rFonts w:ascii="Times New Roman" w:eastAsia="Times New Roman" w:hAnsi="Times New Roman" w:cs="Times New Roman"/>
        </w:rPr>
        <w:t>,</w:t>
      </w:r>
    </w:p>
    <w:p w:rsidR="00501285" w:rsidRPr="00501285" w:rsidRDefault="00501285" w:rsidP="0050128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Other contributors</w:t>
      </w:r>
      <w:r w:rsidR="001B6428">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Pr="00501285">
        <w:rPr>
          <w:rFonts w:ascii="Times New Roman" w:eastAsia="Times New Roman" w:hAnsi="Times New Roman" w:cs="Times New Roman"/>
        </w:rPr>
        <w:t>Location</w:t>
      </w:r>
      <w:r w:rsidR="001B6428">
        <w:rPr>
          <w:rFonts w:ascii="Times New Roman" w:eastAsia="Times New Roman" w:hAnsi="Times New Roman" w:cs="Times New Roman"/>
        </w:rPr>
        <w:t>.</w:t>
      </w:r>
    </w:p>
    <w:p w:rsidR="00501285" w:rsidRDefault="001B6428" w:rsidP="0050128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Version,</w:t>
      </w:r>
      <w:r w:rsidR="00501285">
        <w:rPr>
          <w:rFonts w:ascii="Times New Roman" w:eastAsia="Times New Roman" w:hAnsi="Times New Roman" w:cs="Times New Roman"/>
        </w:rPr>
        <w:tab/>
      </w:r>
    </w:p>
    <w:p w:rsidR="00501285" w:rsidRDefault="00501285" w:rsidP="00501285">
      <w:pPr>
        <w:spacing w:after="0" w:line="240" w:lineRule="auto"/>
        <w:ind w:firstLine="720"/>
        <w:rPr>
          <w:rFonts w:ascii="Times New Roman" w:eastAsia="Times New Roman" w:hAnsi="Times New Roman" w:cs="Times New Roman"/>
        </w:rPr>
      </w:pPr>
    </w:p>
    <w:p w:rsidR="006F186B" w:rsidRPr="006F186B" w:rsidRDefault="006F186B" w:rsidP="00501285">
      <w:pPr>
        <w:spacing w:before="120" w:after="288" w:line="240" w:lineRule="auto"/>
        <w:rPr>
          <w:rFonts w:ascii="Times New Roman" w:eastAsia="Times New Roman" w:hAnsi="Times New Roman" w:cs="Times New Roman"/>
        </w:rPr>
      </w:pPr>
      <w:r w:rsidRPr="006F186B">
        <w:rPr>
          <w:rFonts w:ascii="Times New Roman" w:eastAsia="Times New Roman" w:hAnsi="Times New Roman" w:cs="Times New Roman"/>
        </w:rPr>
        <w:t>In the new model, then, the writer asks, “Who is the author? What is the title?” and so forth—regardless of the nature of the source.</w:t>
      </w:r>
    </w:p>
    <w:p w:rsidR="006F186B" w:rsidRPr="006F186B" w:rsidRDefault="006F186B" w:rsidP="006F186B">
      <w:pPr>
        <w:spacing w:before="120" w:after="288" w:line="240" w:lineRule="auto"/>
        <w:rPr>
          <w:rFonts w:ascii="Times New Roman" w:eastAsia="Times New Roman" w:hAnsi="Times New Roman" w:cs="Times New Roman"/>
        </w:rPr>
      </w:pPr>
      <w:r w:rsidRPr="006F186B">
        <w:rPr>
          <w:rFonts w:ascii="Times New Roman" w:eastAsia="Times New Roman" w:hAnsi="Times New Roman" w:cs="Times New Roman"/>
        </w:rPr>
        <w:t xml:space="preserve">Because of this fundamental change, the works-cited-list entries produced by the two approaches are different. Below are differences that might be overlooked by writers making the transition from the seventh </w:t>
      </w:r>
      <w:proofErr w:type="gramStart"/>
      <w:r w:rsidRPr="006F186B">
        <w:rPr>
          <w:rFonts w:ascii="Times New Roman" w:eastAsia="Times New Roman" w:hAnsi="Times New Roman" w:cs="Times New Roman"/>
        </w:rPr>
        <w:t>edition.</w:t>
      </w:r>
      <w:proofErr w:type="gramEnd"/>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Abbreviations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Common terms in the works-cited list like </w:t>
      </w:r>
      <w:r w:rsidRPr="006F186B">
        <w:rPr>
          <w:rFonts w:ascii="Times New Roman" w:eastAsia="Times New Roman" w:hAnsi="Times New Roman" w:cs="Times New Roman"/>
          <w:i/>
          <w:iCs/>
        </w:rPr>
        <w:t>editor</w:t>
      </w:r>
      <w:r w:rsidRPr="006F186B">
        <w:rPr>
          <w:rFonts w:ascii="Times New Roman" w:eastAsia="Times New Roman" w:hAnsi="Times New Roman" w:cs="Times New Roman"/>
        </w:rPr>
        <w:t>, </w:t>
      </w:r>
      <w:r w:rsidRPr="006F186B">
        <w:rPr>
          <w:rFonts w:ascii="Times New Roman" w:eastAsia="Times New Roman" w:hAnsi="Times New Roman" w:cs="Times New Roman"/>
          <w:i/>
          <w:iCs/>
        </w:rPr>
        <w:t>edited by</w:t>
      </w:r>
      <w:r w:rsidRPr="006F186B">
        <w:rPr>
          <w:rFonts w:ascii="Times New Roman" w:eastAsia="Times New Roman" w:hAnsi="Times New Roman" w:cs="Times New Roman"/>
        </w:rPr>
        <w:t>, </w:t>
      </w:r>
      <w:r w:rsidRPr="006F186B">
        <w:rPr>
          <w:rFonts w:ascii="Times New Roman" w:eastAsia="Times New Roman" w:hAnsi="Times New Roman" w:cs="Times New Roman"/>
          <w:i/>
          <w:iCs/>
        </w:rPr>
        <w:t>translator</w:t>
      </w:r>
      <w:r w:rsidRPr="006F186B">
        <w:rPr>
          <w:rFonts w:ascii="Times New Roman" w:eastAsia="Times New Roman" w:hAnsi="Times New Roman" w:cs="Times New Roman"/>
        </w:rPr>
        <w:t>, and</w:t>
      </w:r>
      <w:r>
        <w:rPr>
          <w:rFonts w:ascii="Times New Roman" w:eastAsia="Times New Roman" w:hAnsi="Times New Roman" w:cs="Times New Roman"/>
        </w:rPr>
        <w:t xml:space="preserve"> </w:t>
      </w:r>
      <w:r w:rsidRPr="006F186B">
        <w:rPr>
          <w:rFonts w:ascii="Times New Roman" w:eastAsia="Times New Roman" w:hAnsi="Times New Roman" w:cs="Times New Roman"/>
          <w:i/>
          <w:iCs/>
        </w:rPr>
        <w:t>review of</w:t>
      </w:r>
      <w:r w:rsidRPr="006F186B">
        <w:rPr>
          <w:rFonts w:ascii="Times New Roman" w:eastAsia="Times New Roman" w:hAnsi="Times New Roman" w:cs="Times New Roman"/>
        </w:rPr>
        <w:t> are no longer abbreviated. The eighth edition provides a shorter list of recommended abbreviations (96–97).</w:t>
      </w:r>
    </w:p>
    <w:p w:rsidR="006F186B" w:rsidRDefault="006F186B" w:rsidP="006F186B">
      <w:pPr>
        <w:spacing w:after="0" w:line="312" w:lineRule="atLeast"/>
        <w:outlineLvl w:val="2"/>
        <w:rPr>
          <w:rFonts w:ascii="Times New Roman" w:eastAsia="Times New Roman" w:hAnsi="Times New Roman" w:cs="Times New Roman"/>
          <w:b/>
          <w:bCs/>
          <w:color w:val="222222"/>
        </w:rPr>
      </w:pPr>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Authors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When a source has three or more authors, only the first one shown in the source is normally given. It is followed by </w:t>
      </w:r>
      <w:r w:rsidRPr="006F186B">
        <w:rPr>
          <w:rFonts w:ascii="Times New Roman" w:eastAsia="Times New Roman" w:hAnsi="Times New Roman" w:cs="Times New Roman"/>
          <w:i/>
          <w:iCs/>
        </w:rPr>
        <w:t>et al.</w:t>
      </w:r>
      <w:r w:rsidRPr="006F186B">
        <w:rPr>
          <w:rFonts w:ascii="Times New Roman" w:eastAsia="Times New Roman" w:hAnsi="Times New Roman" w:cs="Times New Roman"/>
        </w:rPr>
        <w:t> (22). (Previously, the omission of coauthors was limited to sources with four or more authors and was presented as an option.)</w:t>
      </w:r>
    </w:p>
    <w:p w:rsidR="006F186B" w:rsidRDefault="006F186B" w:rsidP="006F186B">
      <w:pPr>
        <w:spacing w:after="0" w:line="312" w:lineRule="atLeast"/>
        <w:outlineLvl w:val="2"/>
        <w:rPr>
          <w:rFonts w:ascii="Times New Roman" w:eastAsia="Times New Roman" w:hAnsi="Times New Roman" w:cs="Times New Roman"/>
          <w:b/>
          <w:bCs/>
          <w:color w:val="222222"/>
        </w:rPr>
      </w:pPr>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Books and Other Printed Works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Page numbers in the works-cited list (but not in in-text citations) are now preceded by </w:t>
      </w:r>
      <w:r w:rsidRPr="006F186B">
        <w:rPr>
          <w:rFonts w:ascii="Times New Roman" w:eastAsia="Times New Roman" w:hAnsi="Times New Roman" w:cs="Times New Roman"/>
          <w:i/>
          <w:iCs/>
        </w:rPr>
        <w:t>p.</w:t>
      </w:r>
      <w:r w:rsidRPr="006F186B">
        <w:rPr>
          <w:rFonts w:ascii="Times New Roman" w:eastAsia="Times New Roman" w:hAnsi="Times New Roman" w:cs="Times New Roman"/>
        </w:rPr>
        <w:t> or </w:t>
      </w:r>
      <w:r w:rsidRPr="006F186B">
        <w:rPr>
          <w:rFonts w:ascii="Times New Roman" w:eastAsia="Times New Roman" w:hAnsi="Times New Roman" w:cs="Times New Roman"/>
          <w:i/>
          <w:iCs/>
        </w:rPr>
        <w:t>pp.</w:t>
      </w:r>
      <w:r w:rsidRPr="006F186B">
        <w:rPr>
          <w:rFonts w:ascii="Times New Roman" w:eastAsia="Times New Roman" w:hAnsi="Times New Roman" w:cs="Times New Roman"/>
        </w:rPr>
        <w:t> (46).</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For books, the city of publication is no longer given, except in special situations (51).</w:t>
      </w:r>
    </w:p>
    <w:p w:rsidR="006F186B" w:rsidRDefault="006F186B" w:rsidP="006F186B">
      <w:pPr>
        <w:spacing w:after="0" w:line="312" w:lineRule="atLeast"/>
        <w:outlineLvl w:val="2"/>
        <w:rPr>
          <w:rFonts w:ascii="Times New Roman" w:eastAsia="Times New Roman" w:hAnsi="Times New Roman" w:cs="Times New Roman"/>
          <w:b/>
          <w:bCs/>
          <w:color w:val="222222"/>
        </w:rPr>
      </w:pPr>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Journals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Issues of scholarly journals are now identified with, for instance, “vol. 64, no. 1” rather than “64.1” (39–40).</w:t>
      </w:r>
    </w:p>
    <w:p w:rsidR="006F186B" w:rsidRDefault="006F186B" w:rsidP="00080457">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lastRenderedPageBreak/>
        <w:t>If an issue of a scholarly journal is dated with a month or season, the month or season is now always cited along with the year (45).</w:t>
      </w:r>
    </w:p>
    <w:p w:rsidR="00080457" w:rsidRPr="00080457" w:rsidRDefault="00080457" w:rsidP="00080457">
      <w:pPr>
        <w:spacing w:after="0" w:line="240" w:lineRule="auto"/>
        <w:rPr>
          <w:rFonts w:ascii="Times New Roman" w:eastAsia="Times New Roman" w:hAnsi="Times New Roman" w:cs="Times New Roman"/>
        </w:rPr>
      </w:pPr>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Online Works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 xml:space="preserve">The URL (without http:// or </w:t>
      </w:r>
      <w:proofErr w:type="gramStart"/>
      <w:r w:rsidRPr="006F186B">
        <w:rPr>
          <w:rFonts w:ascii="Times New Roman" w:eastAsia="Times New Roman" w:hAnsi="Times New Roman" w:cs="Times New Roman"/>
        </w:rPr>
        <w:t>https:</w:t>
      </w:r>
      <w:proofErr w:type="gramEnd"/>
      <w:r w:rsidRPr="006F186B">
        <w:rPr>
          <w:rFonts w:ascii="Times New Roman" w:eastAsia="Times New Roman" w:hAnsi="Times New Roman" w:cs="Times New Roman"/>
        </w:rPr>
        <w:t>//) is now normally given for a Web source. Angle brackets are not used around it (48, 110).</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citing of DOIs (digital object identifiers) is encouraged (110).</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Citing the date when an online work was consulted is now optional (53).</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Placeholders for unknown information like </w:t>
      </w:r>
      <w:proofErr w:type="spellStart"/>
      <w:r w:rsidRPr="006F186B">
        <w:rPr>
          <w:rFonts w:ascii="Times New Roman" w:eastAsia="Times New Roman" w:hAnsi="Times New Roman" w:cs="Times New Roman"/>
          <w:i/>
          <w:iCs/>
        </w:rPr>
        <w:t>n.d.</w:t>
      </w:r>
      <w:proofErr w:type="spellEnd"/>
      <w:r w:rsidRPr="006F186B">
        <w:rPr>
          <w:rFonts w:ascii="Times New Roman" w:eastAsia="Times New Roman" w:hAnsi="Times New Roman" w:cs="Times New Roman"/>
        </w:rPr>
        <w:t> (“no date”) are no longer used. If facts missing from a work are available in a reliable external resource, they are cited in square brackets (2.6.1). Otherwise, they are simply omitted.</w:t>
      </w:r>
    </w:p>
    <w:p w:rsidR="006F186B" w:rsidRDefault="006F186B" w:rsidP="006F186B">
      <w:pPr>
        <w:spacing w:after="0" w:line="312" w:lineRule="atLeast"/>
        <w:outlineLvl w:val="2"/>
        <w:rPr>
          <w:rFonts w:ascii="Times New Roman" w:eastAsia="Times New Roman" w:hAnsi="Times New Roman" w:cs="Times New Roman"/>
          <w:b/>
          <w:bCs/>
          <w:color w:val="222222"/>
        </w:rPr>
      </w:pPr>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Publishers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 xml:space="preserve">Publishers’ names are now given in full, except that business words </w:t>
      </w:r>
      <w:proofErr w:type="spellStart"/>
      <w:r w:rsidRPr="006F186B">
        <w:rPr>
          <w:rFonts w:ascii="Times New Roman" w:eastAsia="Times New Roman" w:hAnsi="Times New Roman" w:cs="Times New Roman"/>
        </w:rPr>
        <w:t>like</w:t>
      </w:r>
      <w:r w:rsidRPr="006F186B">
        <w:rPr>
          <w:rFonts w:ascii="Times New Roman" w:eastAsia="Times New Roman" w:hAnsi="Times New Roman" w:cs="Times New Roman"/>
          <w:i/>
          <w:iCs/>
        </w:rPr>
        <w:t>Company</w:t>
      </w:r>
      <w:proofErr w:type="spellEnd"/>
      <w:r w:rsidRPr="006F186B">
        <w:rPr>
          <w:rFonts w:ascii="Times New Roman" w:eastAsia="Times New Roman" w:hAnsi="Times New Roman" w:cs="Times New Roman"/>
        </w:rPr>
        <w:t> (</w:t>
      </w:r>
      <w:r w:rsidRPr="006F186B">
        <w:rPr>
          <w:rFonts w:ascii="Times New Roman" w:eastAsia="Times New Roman" w:hAnsi="Times New Roman" w:cs="Times New Roman"/>
          <w:i/>
          <w:iCs/>
        </w:rPr>
        <w:t>Co.</w:t>
      </w:r>
      <w:r w:rsidRPr="006F186B">
        <w:rPr>
          <w:rFonts w:ascii="Times New Roman" w:eastAsia="Times New Roman" w:hAnsi="Times New Roman" w:cs="Times New Roman"/>
        </w:rPr>
        <w:t xml:space="preserve">) are dropped and, for academic presses, the </w:t>
      </w:r>
      <w:proofErr w:type="spellStart"/>
      <w:r w:rsidRPr="006F186B">
        <w:rPr>
          <w:rFonts w:ascii="Times New Roman" w:eastAsia="Times New Roman" w:hAnsi="Times New Roman" w:cs="Times New Roman"/>
        </w:rPr>
        <w:t>abbreviations</w:t>
      </w:r>
      <w:r w:rsidRPr="006F186B">
        <w:rPr>
          <w:rFonts w:ascii="Times New Roman" w:eastAsia="Times New Roman" w:hAnsi="Times New Roman" w:cs="Times New Roman"/>
          <w:i/>
          <w:iCs/>
        </w:rPr>
        <w:t>U</w:t>
      </w:r>
      <w:proofErr w:type="spellEnd"/>
      <w:r w:rsidRPr="006F186B">
        <w:rPr>
          <w:rFonts w:ascii="Times New Roman" w:eastAsia="Times New Roman" w:hAnsi="Times New Roman" w:cs="Times New Roman"/>
        </w:rPr>
        <w:t>, </w:t>
      </w:r>
      <w:r w:rsidRPr="006F186B">
        <w:rPr>
          <w:rFonts w:ascii="Times New Roman" w:eastAsia="Times New Roman" w:hAnsi="Times New Roman" w:cs="Times New Roman"/>
          <w:i/>
          <w:iCs/>
        </w:rPr>
        <w:t>P</w:t>
      </w:r>
      <w:r w:rsidRPr="006F186B">
        <w:rPr>
          <w:rFonts w:ascii="Times New Roman" w:eastAsia="Times New Roman" w:hAnsi="Times New Roman" w:cs="Times New Roman"/>
        </w:rPr>
        <w:t>, and </w:t>
      </w:r>
      <w:r w:rsidRPr="006F186B">
        <w:rPr>
          <w:rFonts w:ascii="Times New Roman" w:eastAsia="Times New Roman" w:hAnsi="Times New Roman" w:cs="Times New Roman"/>
          <w:i/>
          <w:iCs/>
        </w:rPr>
        <w:t>UP</w:t>
      </w:r>
      <w:r w:rsidRPr="006F186B">
        <w:rPr>
          <w:rFonts w:ascii="Times New Roman" w:eastAsia="Times New Roman" w:hAnsi="Times New Roman" w:cs="Times New Roman"/>
        </w:rPr>
        <w:t> are still used (97).</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 xml:space="preserve">A forward slash (/) now separates the names of </w:t>
      </w:r>
      <w:proofErr w:type="spellStart"/>
      <w:r w:rsidRPr="006F186B">
        <w:rPr>
          <w:rFonts w:ascii="Times New Roman" w:eastAsia="Times New Roman" w:hAnsi="Times New Roman" w:cs="Times New Roman"/>
        </w:rPr>
        <w:t>copublishers</w:t>
      </w:r>
      <w:proofErr w:type="spellEnd"/>
      <w:r w:rsidRPr="006F186B">
        <w:rPr>
          <w:rFonts w:ascii="Times New Roman" w:eastAsia="Times New Roman" w:hAnsi="Times New Roman" w:cs="Times New Roman"/>
        </w:rPr>
        <w:t xml:space="preserve"> (108).</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kinds of publications that don’t require a publisher’s name are defined (42).</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When an organization is both author and publisher of a work, the organization’s name is now given only once, usually as the publisher (25). No author is stated.</w:t>
      </w:r>
    </w:p>
    <w:p w:rsidR="006F186B" w:rsidRDefault="006F186B" w:rsidP="006F186B">
      <w:pPr>
        <w:spacing w:after="0" w:line="312" w:lineRule="atLeast"/>
        <w:outlineLvl w:val="2"/>
        <w:rPr>
          <w:rFonts w:ascii="Times New Roman" w:eastAsia="Times New Roman" w:hAnsi="Times New Roman" w:cs="Times New Roman"/>
          <w:b/>
          <w:bCs/>
          <w:color w:val="222222"/>
        </w:rPr>
      </w:pPr>
    </w:p>
    <w:p w:rsidR="006F186B" w:rsidRPr="006F186B" w:rsidRDefault="006F186B" w:rsidP="006F186B">
      <w:pPr>
        <w:spacing w:after="0" w:line="312" w:lineRule="atLeast"/>
        <w:outlineLvl w:val="2"/>
        <w:rPr>
          <w:rFonts w:ascii="Times New Roman" w:eastAsia="Times New Roman" w:hAnsi="Times New Roman" w:cs="Times New Roman"/>
          <w:b/>
          <w:bCs/>
          <w:color w:val="222222"/>
        </w:rPr>
      </w:pPr>
      <w:r w:rsidRPr="006F186B">
        <w:rPr>
          <w:rFonts w:ascii="Times New Roman" w:eastAsia="Times New Roman" w:hAnsi="Times New Roman" w:cs="Times New Roman"/>
          <w:b/>
          <w:bCs/>
          <w:color w:val="222222"/>
        </w:rPr>
        <w:t>Miscellaneous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Full publication information is now given for widely used reference works. Page-number spans are given for articles in alphabetically arranged reference books in print. In other words, reference works are treated like other works and are no longer subject to exceptions.</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medium of publication is no longer stated, except when it is needed for clarity (52).</w:t>
      </w:r>
    </w:p>
    <w:p w:rsidR="00501285" w:rsidRDefault="00501285" w:rsidP="00501285">
      <w:pPr>
        <w:spacing w:after="0" w:line="312" w:lineRule="atLeast"/>
        <w:outlineLvl w:val="1"/>
        <w:rPr>
          <w:rFonts w:ascii="Times New Roman" w:eastAsia="Times New Roman" w:hAnsi="Times New Roman" w:cs="Times New Roman"/>
          <w:b/>
          <w:bCs/>
        </w:rPr>
      </w:pPr>
    </w:p>
    <w:p w:rsidR="006F186B" w:rsidRPr="006F186B" w:rsidRDefault="006F186B" w:rsidP="00501285">
      <w:pPr>
        <w:spacing w:after="0" w:line="312" w:lineRule="atLeast"/>
        <w:outlineLvl w:val="1"/>
        <w:rPr>
          <w:rFonts w:ascii="Times New Roman" w:eastAsia="Times New Roman" w:hAnsi="Times New Roman" w:cs="Times New Roman"/>
          <w:b/>
          <w:bCs/>
        </w:rPr>
      </w:pPr>
      <w:r w:rsidRPr="006F186B">
        <w:rPr>
          <w:rFonts w:ascii="Times New Roman" w:eastAsia="Times New Roman" w:hAnsi="Times New Roman" w:cs="Times New Roman"/>
          <w:b/>
          <w:bCs/>
        </w:rPr>
        <w:t>In-Text Citations</w:t>
      </w:r>
    </w:p>
    <w:p w:rsidR="00501285"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principles behind in-text citations in MLA style are unchanged. A few details have been added or clarified, though:</w:t>
      </w:r>
    </w:p>
    <w:p w:rsidR="00501285"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For time-based media like video, times are now cited in the text (57).</w:t>
      </w:r>
    </w:p>
    <w:p w:rsidR="00501285"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use of </w:t>
      </w:r>
      <w:r w:rsidRPr="006F186B">
        <w:rPr>
          <w:rFonts w:ascii="Times New Roman" w:eastAsia="Times New Roman" w:hAnsi="Times New Roman" w:cs="Times New Roman"/>
          <w:i/>
          <w:iCs/>
        </w:rPr>
        <w:t>my trans.</w:t>
      </w:r>
      <w:r w:rsidRPr="006F186B">
        <w:rPr>
          <w:rFonts w:ascii="Times New Roman" w:eastAsia="Times New Roman" w:hAnsi="Times New Roman" w:cs="Times New Roman"/>
        </w:rPr>
        <w:t> to identify the writer’s translation of a non-English quotation is described (90–91).</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How to shorten long titles when they have to be included in a parenthetical citation is clarified (117–18).</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common practice of documenting borrowings from Greek, Roman, and medieval works with part numbers, not page numbers alone, is described (122).</w:t>
      </w:r>
    </w:p>
    <w:p w:rsidR="006F186B" w:rsidRPr="006F186B" w:rsidRDefault="006F186B" w:rsidP="00501285">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The punctuation used when various items are combined in one parenthetical citation is summarized (126–27).</w:t>
      </w:r>
    </w:p>
    <w:p w:rsidR="00501285" w:rsidRDefault="006F186B" w:rsidP="00080457">
      <w:pPr>
        <w:spacing w:after="0" w:line="240" w:lineRule="auto"/>
        <w:rPr>
          <w:rFonts w:ascii="Times New Roman" w:eastAsia="Times New Roman" w:hAnsi="Times New Roman" w:cs="Times New Roman"/>
        </w:rPr>
      </w:pPr>
      <w:r w:rsidRPr="006F186B">
        <w:rPr>
          <w:rFonts w:ascii="Times New Roman" w:eastAsia="Times New Roman" w:hAnsi="Times New Roman" w:cs="Times New Roman"/>
        </w:rPr>
        <w:t>Ways of formatting citations in research projects other than traditional papers are suggested (127–28).</w:t>
      </w:r>
    </w:p>
    <w:p w:rsidR="00080457" w:rsidRPr="00080457" w:rsidRDefault="00080457" w:rsidP="00080457">
      <w:pPr>
        <w:spacing w:after="0" w:line="240" w:lineRule="auto"/>
        <w:rPr>
          <w:rFonts w:ascii="Times New Roman" w:eastAsia="Times New Roman" w:hAnsi="Times New Roman" w:cs="Times New Roman"/>
        </w:rPr>
      </w:pPr>
    </w:p>
    <w:p w:rsidR="006F186B" w:rsidRPr="006F186B" w:rsidRDefault="006F186B" w:rsidP="00501285">
      <w:pPr>
        <w:spacing w:after="180" w:line="312" w:lineRule="atLeast"/>
        <w:outlineLvl w:val="1"/>
        <w:rPr>
          <w:rFonts w:ascii="Times New Roman" w:eastAsia="Times New Roman" w:hAnsi="Times New Roman" w:cs="Times New Roman"/>
          <w:b/>
          <w:bCs/>
        </w:rPr>
      </w:pPr>
      <w:r w:rsidRPr="006F186B">
        <w:rPr>
          <w:rFonts w:ascii="Times New Roman" w:eastAsia="Times New Roman" w:hAnsi="Times New Roman" w:cs="Times New Roman"/>
          <w:b/>
          <w:bCs/>
        </w:rPr>
        <w:t>Other Aspects of Writing</w:t>
      </w:r>
    </w:p>
    <w:p w:rsidR="006F186B" w:rsidRPr="006F186B" w:rsidRDefault="006F186B" w:rsidP="00501285">
      <w:pPr>
        <w:spacing w:after="288" w:line="240" w:lineRule="auto"/>
        <w:rPr>
          <w:rFonts w:ascii="Times New Roman" w:eastAsia="Times New Roman" w:hAnsi="Times New Roman" w:cs="Times New Roman"/>
        </w:rPr>
      </w:pPr>
      <w:r w:rsidRPr="006F186B">
        <w:rPr>
          <w:rFonts w:ascii="Times New Roman" w:eastAsia="Times New Roman" w:hAnsi="Times New Roman" w:cs="Times New Roman"/>
        </w:rPr>
        <w:t>Following are new points that concern the writing in a research project:</w:t>
      </w:r>
    </w:p>
    <w:p w:rsidR="006F186B" w:rsidRPr="006F186B" w:rsidRDefault="006F186B" w:rsidP="00501285">
      <w:pPr>
        <w:spacing w:after="48" w:line="240" w:lineRule="auto"/>
        <w:rPr>
          <w:rFonts w:ascii="Times New Roman" w:eastAsia="Times New Roman" w:hAnsi="Times New Roman" w:cs="Times New Roman"/>
        </w:rPr>
      </w:pPr>
      <w:r w:rsidRPr="006F186B">
        <w:rPr>
          <w:rFonts w:ascii="Times New Roman" w:eastAsia="Times New Roman" w:hAnsi="Times New Roman" w:cs="Times New Roman"/>
        </w:rPr>
        <w:t>When the title of a periodical (journal, magazine, newspaper) begins with an article (</w:t>
      </w:r>
      <w:r w:rsidRPr="006F186B">
        <w:rPr>
          <w:rFonts w:ascii="Times New Roman" w:eastAsia="Times New Roman" w:hAnsi="Times New Roman" w:cs="Times New Roman"/>
          <w:i/>
          <w:iCs/>
        </w:rPr>
        <w:t>A</w:t>
      </w:r>
      <w:r w:rsidRPr="006F186B">
        <w:rPr>
          <w:rFonts w:ascii="Times New Roman" w:eastAsia="Times New Roman" w:hAnsi="Times New Roman" w:cs="Times New Roman"/>
        </w:rPr>
        <w:t>, </w:t>
      </w:r>
      <w:proofErr w:type="gramStart"/>
      <w:r w:rsidRPr="006F186B">
        <w:rPr>
          <w:rFonts w:ascii="Times New Roman" w:eastAsia="Times New Roman" w:hAnsi="Times New Roman" w:cs="Times New Roman"/>
          <w:i/>
          <w:iCs/>
        </w:rPr>
        <w:t>An</w:t>
      </w:r>
      <w:proofErr w:type="gramEnd"/>
      <w:r w:rsidRPr="006F186B">
        <w:rPr>
          <w:rFonts w:ascii="Times New Roman" w:eastAsia="Times New Roman" w:hAnsi="Times New Roman" w:cs="Times New Roman"/>
        </w:rPr>
        <w:t>, </w:t>
      </w:r>
      <w:r w:rsidRPr="006F186B">
        <w:rPr>
          <w:rFonts w:ascii="Times New Roman" w:eastAsia="Times New Roman" w:hAnsi="Times New Roman" w:cs="Times New Roman"/>
          <w:i/>
          <w:iCs/>
        </w:rPr>
        <w:t>The</w:t>
      </w:r>
      <w:r w:rsidRPr="006F186B">
        <w:rPr>
          <w:rFonts w:ascii="Times New Roman" w:eastAsia="Times New Roman" w:hAnsi="Times New Roman" w:cs="Times New Roman"/>
        </w:rPr>
        <w:t>), the article is now treated as part of the title: the article is italicized and its first letter capitalized. For example, the handbook previously specified “the </w:t>
      </w:r>
      <w:r w:rsidRPr="006F186B">
        <w:rPr>
          <w:rFonts w:ascii="Times New Roman" w:eastAsia="Times New Roman" w:hAnsi="Times New Roman" w:cs="Times New Roman"/>
          <w:i/>
          <w:iCs/>
        </w:rPr>
        <w:t>Georgia Review</w:t>
      </w:r>
      <w:r w:rsidRPr="006F186B">
        <w:rPr>
          <w:rFonts w:ascii="Times New Roman" w:eastAsia="Times New Roman" w:hAnsi="Times New Roman" w:cs="Times New Roman"/>
        </w:rPr>
        <w:t>” in text and “</w:t>
      </w:r>
      <w:r w:rsidRPr="006F186B">
        <w:rPr>
          <w:rFonts w:ascii="Times New Roman" w:eastAsia="Times New Roman" w:hAnsi="Times New Roman" w:cs="Times New Roman"/>
          <w:i/>
          <w:iCs/>
        </w:rPr>
        <w:t>Georgia Review</w:t>
      </w:r>
      <w:r w:rsidRPr="006F186B">
        <w:rPr>
          <w:rFonts w:ascii="Times New Roman" w:eastAsia="Times New Roman" w:hAnsi="Times New Roman" w:cs="Times New Roman"/>
        </w:rPr>
        <w:t>” in the works-cited list but now specifies “</w:t>
      </w:r>
      <w:r w:rsidRPr="006F186B">
        <w:rPr>
          <w:rFonts w:ascii="Times New Roman" w:eastAsia="Times New Roman" w:hAnsi="Times New Roman" w:cs="Times New Roman"/>
          <w:i/>
          <w:iCs/>
        </w:rPr>
        <w:t>The Georgia Review</w:t>
      </w:r>
      <w:r w:rsidRPr="006F186B">
        <w:rPr>
          <w:rFonts w:ascii="Times New Roman" w:eastAsia="Times New Roman" w:hAnsi="Times New Roman" w:cs="Times New Roman"/>
        </w:rPr>
        <w:t>” in all contexts.</w:t>
      </w:r>
    </w:p>
    <w:p w:rsidR="006F186B" w:rsidRPr="006F186B" w:rsidRDefault="006F186B" w:rsidP="00501285">
      <w:pPr>
        <w:spacing w:before="100" w:beforeAutospacing="1" w:after="48" w:line="240" w:lineRule="auto"/>
        <w:rPr>
          <w:rFonts w:ascii="Times New Roman" w:eastAsia="Times New Roman" w:hAnsi="Times New Roman" w:cs="Times New Roman"/>
        </w:rPr>
      </w:pPr>
      <w:r w:rsidRPr="006F186B">
        <w:rPr>
          <w:rFonts w:ascii="Times New Roman" w:eastAsia="Times New Roman" w:hAnsi="Times New Roman" w:cs="Times New Roman"/>
        </w:rPr>
        <w:t>For works in a language not written in the Latin alphabet, writers must choose between g</w:t>
      </w:r>
      <w:r w:rsidRPr="00F5001D">
        <w:rPr>
          <w:rFonts w:ascii="Times New Roman" w:eastAsia="Times New Roman" w:hAnsi="Times New Roman" w:cs="Times New Roman"/>
        </w:rPr>
        <w:t>iving titles and quotations in R</w:t>
      </w:r>
      <w:r w:rsidRPr="006F186B">
        <w:rPr>
          <w:rFonts w:ascii="Times New Roman" w:eastAsia="Times New Roman" w:hAnsi="Times New Roman" w:cs="Times New Roman"/>
        </w:rPr>
        <w:t>omanization or in the language’s writing system (74, 91).</w:t>
      </w:r>
    </w:p>
    <w:p w:rsidR="006F186B" w:rsidRPr="006F186B" w:rsidRDefault="006F186B" w:rsidP="00501285">
      <w:pPr>
        <w:spacing w:before="100" w:beforeAutospacing="1" w:after="48" w:line="240" w:lineRule="auto"/>
        <w:rPr>
          <w:rFonts w:ascii="Times New Roman" w:eastAsia="Times New Roman" w:hAnsi="Times New Roman" w:cs="Times New Roman"/>
        </w:rPr>
      </w:pPr>
      <w:r w:rsidRPr="006F186B">
        <w:rPr>
          <w:rFonts w:ascii="Times New Roman" w:eastAsia="Times New Roman" w:hAnsi="Times New Roman" w:cs="Times New Roman"/>
        </w:rPr>
        <w:lastRenderedPageBreak/>
        <w:t>Two forward slashes (//) mark stanza breaks in run-in quotations of verse (78).</w:t>
      </w:r>
    </w:p>
    <w:p w:rsidR="006F186B" w:rsidRPr="006F186B" w:rsidRDefault="006F186B" w:rsidP="00501285">
      <w:pPr>
        <w:spacing w:before="100" w:beforeAutospacing="1" w:after="48" w:line="240" w:lineRule="auto"/>
        <w:rPr>
          <w:rFonts w:ascii="Times New Roman" w:eastAsia="Times New Roman" w:hAnsi="Times New Roman" w:cs="Times New Roman"/>
        </w:rPr>
      </w:pPr>
      <w:r w:rsidRPr="006F186B">
        <w:rPr>
          <w:rFonts w:ascii="Times New Roman" w:eastAsia="Times New Roman" w:hAnsi="Times New Roman" w:cs="Times New Roman"/>
        </w:rPr>
        <w:t>If a block quotation of prose contains internal paragraphing, the first line of the quotation now begins without a paragraph indention even if one is present in the source (77).</w:t>
      </w:r>
    </w:p>
    <w:p w:rsidR="006F186B" w:rsidRDefault="006F186B">
      <w:pPr>
        <w:rPr>
          <w:rFonts w:ascii="Times New Roman" w:hAnsi="Times New Roman" w:cs="Times New Roman"/>
        </w:rPr>
      </w:pPr>
    </w:p>
    <w:p w:rsidR="00501285" w:rsidRPr="00501285" w:rsidRDefault="00501285">
      <w:pPr>
        <w:rPr>
          <w:rFonts w:ascii="Times New Roman" w:hAnsi="Times New Roman" w:cs="Times New Roman"/>
          <w:b/>
        </w:rPr>
      </w:pPr>
      <w:r w:rsidRPr="00501285">
        <w:rPr>
          <w:rFonts w:ascii="Times New Roman" w:hAnsi="Times New Roman" w:cs="Times New Roman"/>
          <w:b/>
        </w:rPr>
        <w:t>Why does this matter?</w:t>
      </w:r>
    </w:p>
    <w:p w:rsidR="00501285" w:rsidRPr="00501285" w:rsidRDefault="00501285" w:rsidP="00501285">
      <w:pPr>
        <w:pStyle w:val="ListParagraph"/>
        <w:numPr>
          <w:ilvl w:val="0"/>
          <w:numId w:val="14"/>
        </w:numPr>
        <w:rPr>
          <w:rFonts w:ascii="Times New Roman" w:hAnsi="Times New Roman" w:cs="Times New Roman"/>
        </w:rPr>
      </w:pPr>
      <w:r w:rsidRPr="00501285">
        <w:rPr>
          <w:rFonts w:ascii="Times New Roman" w:hAnsi="Times New Roman" w:cs="Times New Roman"/>
        </w:rPr>
        <w:t>Your goal is to inform, persuade, and otherwise connect with your audience; error-free writing, along with trustworthy documentation, allows readers to focus on your ideas.</w:t>
      </w:r>
    </w:p>
    <w:p w:rsidR="00501285" w:rsidRPr="00501285" w:rsidRDefault="00501285" w:rsidP="00501285">
      <w:pPr>
        <w:pStyle w:val="ListParagraph"/>
        <w:numPr>
          <w:ilvl w:val="0"/>
          <w:numId w:val="14"/>
        </w:numPr>
        <w:rPr>
          <w:rFonts w:ascii="Times New Roman" w:hAnsi="Times New Roman" w:cs="Times New Roman"/>
        </w:rPr>
      </w:pPr>
      <w:r w:rsidRPr="00501285">
        <w:rPr>
          <w:rFonts w:ascii="Times New Roman" w:hAnsi="Times New Roman" w:cs="Times New Roman"/>
        </w:rPr>
        <w:t>In-text citations should look consistent throughout your paper. The principles behind in-text citations have changed very little from the seventh to the eighth editions.</w:t>
      </w:r>
    </w:p>
    <w:p w:rsidR="00501285" w:rsidRPr="00501285" w:rsidRDefault="00501285" w:rsidP="00501285">
      <w:pPr>
        <w:pStyle w:val="ListParagraph"/>
        <w:numPr>
          <w:ilvl w:val="0"/>
          <w:numId w:val="14"/>
        </w:numPr>
        <w:rPr>
          <w:rFonts w:ascii="Times New Roman" w:hAnsi="Times New Roman" w:cs="Times New Roman"/>
        </w:rPr>
      </w:pPr>
      <w:r w:rsidRPr="00501285">
        <w:rPr>
          <w:rFonts w:ascii="Times New Roman" w:hAnsi="Times New Roman" w:cs="Times New Roman"/>
        </w:rPr>
        <w:t>List of works cited/works consulted needs to include basic core information, such as author’s name, title of source, publication date, and other information, depending on the type of source. Each entry should be uniform and simple, but should give enough information so that your readers can locate your sources.</w:t>
      </w:r>
    </w:p>
    <w:p w:rsidR="00501285" w:rsidRPr="00501285" w:rsidRDefault="00501285" w:rsidP="00501285">
      <w:pPr>
        <w:pStyle w:val="ListParagraph"/>
        <w:numPr>
          <w:ilvl w:val="0"/>
          <w:numId w:val="14"/>
        </w:numPr>
        <w:rPr>
          <w:rFonts w:ascii="Times New Roman" w:hAnsi="Times New Roman" w:cs="Times New Roman"/>
        </w:rPr>
      </w:pPr>
      <w:r w:rsidRPr="00501285">
        <w:rPr>
          <w:rFonts w:ascii="Times New Roman" w:hAnsi="Times New Roman" w:cs="Times New Roman"/>
        </w:rPr>
        <w:t>These updated MLA guidelines are based on a simple theory: once you know the basic principles of style and citation, you can apply that knowledge widely, and generate useful documentation for any type of publication, in any field.</w:t>
      </w:r>
    </w:p>
    <w:p w:rsidR="00F5001D" w:rsidRPr="00F5001D" w:rsidRDefault="00F5001D">
      <w:pPr>
        <w:rPr>
          <w:rFonts w:ascii="Times New Roman" w:hAnsi="Times New Roman" w:cs="Times New Roman"/>
        </w:rPr>
      </w:pPr>
    </w:p>
    <w:p w:rsidR="00F5001D" w:rsidRPr="00501285" w:rsidRDefault="00F5001D">
      <w:pPr>
        <w:rPr>
          <w:rFonts w:ascii="Times New Roman" w:hAnsi="Times New Roman" w:cs="Times New Roman"/>
          <w:u w:val="single"/>
        </w:rPr>
      </w:pPr>
      <w:r w:rsidRPr="00501285">
        <w:rPr>
          <w:rFonts w:ascii="Times New Roman" w:hAnsi="Times New Roman" w:cs="Times New Roman"/>
          <w:u w:val="single"/>
        </w:rPr>
        <w:t>Samples citations for a Works Cited page</w:t>
      </w:r>
    </w:p>
    <w:p w:rsidR="00105B99" w:rsidRDefault="00105B99">
      <w:pPr>
        <w:rPr>
          <w:rFonts w:ascii="Times New Roman" w:hAnsi="Times New Roman" w:cs="Times New Roman"/>
          <w:b/>
        </w:rPr>
      </w:pPr>
      <w:r>
        <w:rPr>
          <w:rFonts w:ascii="Times New Roman" w:hAnsi="Times New Roman" w:cs="Times New Roman"/>
          <w:b/>
        </w:rPr>
        <w:t>A book with one author:</w:t>
      </w:r>
    </w:p>
    <w:p w:rsidR="00105B99" w:rsidRPr="00105B99" w:rsidRDefault="00105B99">
      <w:pPr>
        <w:rPr>
          <w:rFonts w:ascii="Times New Roman" w:hAnsi="Times New Roman" w:cs="Times New Roman"/>
        </w:rPr>
      </w:pPr>
      <w:r>
        <w:rPr>
          <w:rFonts w:ascii="Times New Roman" w:hAnsi="Times New Roman" w:cs="Times New Roman"/>
        </w:rPr>
        <w:t>Hawthorne</w:t>
      </w:r>
      <w:r w:rsidRPr="00105B99">
        <w:rPr>
          <w:rFonts w:ascii="Times New Roman" w:hAnsi="Times New Roman" w:cs="Times New Roman"/>
        </w:rPr>
        <w:t xml:space="preserve">, </w:t>
      </w:r>
      <w:r>
        <w:rPr>
          <w:rFonts w:ascii="Times New Roman" w:hAnsi="Times New Roman" w:cs="Times New Roman"/>
        </w:rPr>
        <w:t>Nathaniel</w:t>
      </w:r>
      <w:r w:rsidRPr="00105B99">
        <w:rPr>
          <w:rFonts w:ascii="Times New Roman" w:hAnsi="Times New Roman" w:cs="Times New Roman"/>
        </w:rPr>
        <w:t xml:space="preserve">. </w:t>
      </w:r>
      <w:r w:rsidRPr="00105B99">
        <w:rPr>
          <w:rFonts w:ascii="Times New Roman" w:hAnsi="Times New Roman" w:cs="Times New Roman"/>
          <w:i/>
          <w:iCs/>
        </w:rPr>
        <w:t xml:space="preserve">The </w:t>
      </w:r>
      <w:r>
        <w:rPr>
          <w:rFonts w:ascii="Times New Roman" w:hAnsi="Times New Roman" w:cs="Times New Roman"/>
          <w:i/>
          <w:iCs/>
        </w:rPr>
        <w:t>Scarlet Letter</w:t>
      </w:r>
      <w:r>
        <w:rPr>
          <w:rFonts w:ascii="Times New Roman" w:hAnsi="Times New Roman" w:cs="Times New Roman"/>
        </w:rPr>
        <w:t>. Dover Publications, 1994</w:t>
      </w:r>
      <w:r w:rsidRPr="00105B99">
        <w:rPr>
          <w:rFonts w:ascii="Times New Roman" w:hAnsi="Times New Roman" w:cs="Times New Roman"/>
        </w:rPr>
        <w:t>.</w:t>
      </w:r>
    </w:p>
    <w:p w:rsidR="00105B99" w:rsidRDefault="00105B99">
      <w:pPr>
        <w:rPr>
          <w:rFonts w:ascii="Times New Roman" w:hAnsi="Times New Roman" w:cs="Times New Roman"/>
          <w:b/>
        </w:rPr>
      </w:pPr>
      <w:r>
        <w:rPr>
          <w:rFonts w:ascii="Times New Roman" w:hAnsi="Times New Roman" w:cs="Times New Roman"/>
          <w:b/>
        </w:rPr>
        <w:t>An article from a scholarly journal:</w:t>
      </w:r>
    </w:p>
    <w:p w:rsidR="00105B99" w:rsidRPr="00105B99" w:rsidRDefault="00105B99">
      <w:pPr>
        <w:rPr>
          <w:rFonts w:ascii="Times New Roman" w:hAnsi="Times New Roman" w:cs="Times New Roman"/>
        </w:rPr>
      </w:pPr>
      <w:r w:rsidRPr="00105B99">
        <w:rPr>
          <w:rFonts w:ascii="Times New Roman" w:hAnsi="Times New Roman" w:cs="Times New Roman"/>
        </w:rPr>
        <w:t xml:space="preserve">Kincaid, Jamaica. “In History.” </w:t>
      </w:r>
      <w:proofErr w:type="spellStart"/>
      <w:r w:rsidRPr="00105B99">
        <w:rPr>
          <w:rFonts w:ascii="Times New Roman" w:hAnsi="Times New Roman" w:cs="Times New Roman"/>
          <w:i/>
          <w:iCs/>
        </w:rPr>
        <w:t>Callaloo</w:t>
      </w:r>
      <w:proofErr w:type="spellEnd"/>
      <w:r w:rsidRPr="00105B99">
        <w:rPr>
          <w:rFonts w:ascii="Times New Roman" w:hAnsi="Times New Roman" w:cs="Times New Roman"/>
        </w:rPr>
        <w:t xml:space="preserve">, vol. 24, no. 2, </w:t>
      </w:r>
      <w:proofErr w:type="gramStart"/>
      <w:r w:rsidRPr="00105B99">
        <w:rPr>
          <w:rFonts w:ascii="Times New Roman" w:hAnsi="Times New Roman" w:cs="Times New Roman"/>
        </w:rPr>
        <w:t>Spring</w:t>
      </w:r>
      <w:proofErr w:type="gramEnd"/>
      <w:r w:rsidRPr="00105B99">
        <w:rPr>
          <w:rFonts w:ascii="Times New Roman" w:hAnsi="Times New Roman" w:cs="Times New Roman"/>
        </w:rPr>
        <w:t xml:space="preserve"> 2001, pp. 620-26.</w:t>
      </w:r>
    </w:p>
    <w:p w:rsidR="00F5001D" w:rsidRPr="00F5001D" w:rsidRDefault="00F5001D">
      <w:pPr>
        <w:rPr>
          <w:rFonts w:ascii="Times New Roman" w:hAnsi="Times New Roman" w:cs="Times New Roman"/>
          <w:b/>
        </w:rPr>
      </w:pPr>
      <w:r w:rsidRPr="00F5001D">
        <w:rPr>
          <w:rFonts w:ascii="Times New Roman" w:hAnsi="Times New Roman" w:cs="Times New Roman"/>
          <w:b/>
        </w:rPr>
        <w:t>An essay in a book collection:</w:t>
      </w:r>
    </w:p>
    <w:p w:rsidR="00F5001D" w:rsidRPr="00F5001D" w:rsidRDefault="00F5001D" w:rsidP="00F5001D">
      <w:pPr>
        <w:rPr>
          <w:rFonts w:ascii="Times New Roman" w:hAnsi="Times New Roman" w:cs="Times New Roman"/>
        </w:rPr>
      </w:pPr>
      <w:r w:rsidRPr="00F5001D">
        <w:rPr>
          <w:rFonts w:ascii="Times New Roman" w:hAnsi="Times New Roman" w:cs="Times New Roman"/>
        </w:rPr>
        <w:t>Copeland, Edward. “Money.” </w:t>
      </w:r>
      <w:r w:rsidRPr="00F5001D">
        <w:rPr>
          <w:rFonts w:ascii="Times New Roman" w:hAnsi="Times New Roman" w:cs="Times New Roman"/>
          <w:i/>
          <w:iCs/>
        </w:rPr>
        <w:t>The Cambridge Companion to Jane Austen</w:t>
      </w:r>
      <w:r w:rsidRPr="00F5001D">
        <w:rPr>
          <w:rFonts w:ascii="Times New Roman" w:hAnsi="Times New Roman" w:cs="Times New Roman"/>
        </w:rPr>
        <w:t xml:space="preserve">, edited by Copeland and Juliet   </w:t>
      </w:r>
    </w:p>
    <w:p w:rsidR="00F5001D" w:rsidRPr="00F5001D" w:rsidRDefault="00F5001D" w:rsidP="00F5001D">
      <w:pPr>
        <w:rPr>
          <w:rFonts w:ascii="Times New Roman" w:hAnsi="Times New Roman" w:cs="Times New Roman"/>
        </w:rPr>
      </w:pPr>
      <w:r w:rsidRPr="00F5001D">
        <w:rPr>
          <w:rFonts w:ascii="Times New Roman" w:hAnsi="Times New Roman" w:cs="Times New Roman"/>
        </w:rPr>
        <w:tab/>
        <w:t>McMaster, Cambridge UP, 1997, pp. 131-48.</w:t>
      </w:r>
    </w:p>
    <w:p w:rsidR="00F5001D" w:rsidRPr="00F5001D" w:rsidRDefault="00F5001D" w:rsidP="00F5001D">
      <w:pPr>
        <w:rPr>
          <w:rFonts w:ascii="Times New Roman" w:hAnsi="Times New Roman" w:cs="Times New Roman"/>
          <w:b/>
        </w:rPr>
      </w:pPr>
      <w:r w:rsidRPr="00F5001D">
        <w:rPr>
          <w:rFonts w:ascii="Times New Roman" w:hAnsi="Times New Roman" w:cs="Times New Roman"/>
          <w:b/>
        </w:rPr>
        <w:t>A video on a web site:</w:t>
      </w:r>
    </w:p>
    <w:p w:rsidR="000E1110" w:rsidRDefault="00F5001D" w:rsidP="00F5001D">
      <w:pPr>
        <w:rPr>
          <w:rFonts w:ascii="Times New Roman" w:hAnsi="Times New Roman" w:cs="Times New Roman"/>
        </w:rPr>
      </w:pPr>
      <w:r w:rsidRPr="00F5001D">
        <w:rPr>
          <w:rFonts w:ascii="Times New Roman" w:hAnsi="Times New Roman" w:cs="Times New Roman"/>
        </w:rPr>
        <w:t>“</w:t>
      </w:r>
      <w:r w:rsidRPr="00F5001D">
        <w:rPr>
          <w:rFonts w:ascii="Times New Roman" w:hAnsi="Times New Roman" w:cs="Times New Roman"/>
          <w:i/>
          <w:iCs/>
        </w:rPr>
        <w:t>Curiosity</w:t>
      </w:r>
      <w:r w:rsidRPr="00F5001D">
        <w:rPr>
          <w:rFonts w:ascii="Times New Roman" w:hAnsi="Times New Roman" w:cs="Times New Roman"/>
        </w:rPr>
        <w:t> Rover Report (August 2015): Three Years on Mars!” </w:t>
      </w:r>
      <w:r w:rsidRPr="00F5001D">
        <w:rPr>
          <w:rFonts w:ascii="Times New Roman" w:hAnsi="Times New Roman" w:cs="Times New Roman"/>
          <w:i/>
          <w:iCs/>
        </w:rPr>
        <w:t>NASA’s Journey to Mars: Videos</w:t>
      </w:r>
      <w:r w:rsidRPr="00F5001D">
        <w:rPr>
          <w:rFonts w:ascii="Times New Roman" w:hAnsi="Times New Roman" w:cs="Times New Roman"/>
        </w:rPr>
        <w:t>, </w:t>
      </w:r>
      <w:r w:rsidR="000E1110">
        <w:rPr>
          <w:rFonts w:ascii="Times New Roman" w:hAnsi="Times New Roman" w:cs="Times New Roman"/>
        </w:rPr>
        <w:t>edited by</w:t>
      </w:r>
    </w:p>
    <w:p w:rsidR="00F5001D" w:rsidRPr="00F5001D" w:rsidRDefault="00F5001D" w:rsidP="000E1110">
      <w:pPr>
        <w:ind w:firstLine="720"/>
        <w:rPr>
          <w:rFonts w:ascii="Times New Roman" w:hAnsi="Times New Roman" w:cs="Times New Roman"/>
        </w:rPr>
      </w:pPr>
      <w:r w:rsidRPr="00F5001D">
        <w:rPr>
          <w:rFonts w:ascii="Times New Roman" w:hAnsi="Times New Roman" w:cs="Times New Roman"/>
        </w:rPr>
        <w:t>Sarah</w:t>
      </w:r>
      <w:r w:rsidR="000E1110">
        <w:rPr>
          <w:rFonts w:ascii="Times New Roman" w:hAnsi="Times New Roman" w:cs="Times New Roman"/>
        </w:rPr>
        <w:t xml:space="preserve"> </w:t>
      </w:r>
      <w:proofErr w:type="spellStart"/>
      <w:r w:rsidRPr="00F5001D">
        <w:rPr>
          <w:rFonts w:ascii="Times New Roman" w:hAnsi="Times New Roman" w:cs="Times New Roman"/>
        </w:rPr>
        <w:t>Loff</w:t>
      </w:r>
      <w:proofErr w:type="spellEnd"/>
      <w:r w:rsidRPr="00F5001D">
        <w:rPr>
          <w:rFonts w:ascii="Times New Roman" w:hAnsi="Times New Roman" w:cs="Times New Roman"/>
        </w:rPr>
        <w:t>, National Aeronautics and Space Administration, 30 July 2015,</w:t>
      </w:r>
    </w:p>
    <w:p w:rsidR="00F5001D" w:rsidRPr="00F5001D" w:rsidRDefault="006A0679" w:rsidP="00F5001D">
      <w:pPr>
        <w:ind w:firstLine="720"/>
        <w:rPr>
          <w:rFonts w:ascii="Times New Roman" w:hAnsi="Times New Roman" w:cs="Times New Roman"/>
        </w:rPr>
      </w:pPr>
      <w:hyperlink r:id="rId5" w:history="1">
        <w:r w:rsidR="00F5001D" w:rsidRPr="00F5001D">
          <w:rPr>
            <w:rStyle w:val="Hyperlink"/>
            <w:rFonts w:ascii="Times New Roman" w:hAnsi="Times New Roman" w:cs="Times New Roman"/>
          </w:rPr>
          <w:t>www.nasa.gov/topics/journeytomars/videos/index.html</w:t>
        </w:r>
      </w:hyperlink>
      <w:r w:rsidR="00F5001D" w:rsidRPr="00F5001D">
        <w:rPr>
          <w:rFonts w:ascii="Times New Roman" w:hAnsi="Times New Roman" w:cs="Times New Roman"/>
        </w:rPr>
        <w:t>.</w:t>
      </w:r>
    </w:p>
    <w:p w:rsidR="00F5001D" w:rsidRPr="00F5001D" w:rsidRDefault="00F5001D" w:rsidP="00F5001D">
      <w:pPr>
        <w:rPr>
          <w:rFonts w:ascii="Times New Roman" w:hAnsi="Times New Roman" w:cs="Times New Roman"/>
          <w:b/>
        </w:rPr>
      </w:pPr>
      <w:r>
        <w:rPr>
          <w:rFonts w:ascii="Times New Roman" w:hAnsi="Times New Roman" w:cs="Times New Roman"/>
          <w:b/>
        </w:rPr>
        <w:t>A journal a</w:t>
      </w:r>
      <w:r w:rsidRPr="00F5001D">
        <w:rPr>
          <w:rFonts w:ascii="Times New Roman" w:hAnsi="Times New Roman" w:cs="Times New Roman"/>
          <w:b/>
        </w:rPr>
        <w:t>rticle retrieved from a data base:</w:t>
      </w:r>
    </w:p>
    <w:p w:rsidR="008B3301" w:rsidRDefault="00F5001D" w:rsidP="008B3301">
      <w:pPr>
        <w:rPr>
          <w:rFonts w:ascii="Times New Roman" w:hAnsi="Times New Roman" w:cs="Times New Roman"/>
          <w:i/>
          <w:iCs/>
        </w:rPr>
      </w:pPr>
      <w:proofErr w:type="spellStart"/>
      <w:r w:rsidRPr="00F5001D">
        <w:rPr>
          <w:rFonts w:ascii="Times New Roman" w:hAnsi="Times New Roman" w:cs="Times New Roman"/>
        </w:rPr>
        <w:t>Lorensen</w:t>
      </w:r>
      <w:proofErr w:type="spellEnd"/>
      <w:r w:rsidRPr="00F5001D">
        <w:rPr>
          <w:rFonts w:ascii="Times New Roman" w:hAnsi="Times New Roman" w:cs="Times New Roman"/>
        </w:rPr>
        <w:t>, Jutta. “Between Image and Word, Color, and Time: Jacob Lawrence’s </w:t>
      </w:r>
      <w:r w:rsidRPr="00F5001D">
        <w:rPr>
          <w:rFonts w:ascii="Times New Roman" w:hAnsi="Times New Roman" w:cs="Times New Roman"/>
          <w:i/>
          <w:iCs/>
        </w:rPr>
        <w:t>The Migration Series</w:t>
      </w:r>
      <w:r w:rsidRPr="00F5001D">
        <w:rPr>
          <w:rFonts w:ascii="Times New Roman" w:hAnsi="Times New Roman" w:cs="Times New Roman"/>
        </w:rPr>
        <w:t>.” </w:t>
      </w:r>
      <w:r w:rsidR="008B3301">
        <w:rPr>
          <w:rFonts w:ascii="Times New Roman" w:hAnsi="Times New Roman" w:cs="Times New Roman"/>
          <w:i/>
          <w:iCs/>
        </w:rPr>
        <w:t>African</w:t>
      </w:r>
    </w:p>
    <w:p w:rsidR="00F5001D" w:rsidRPr="008B3301" w:rsidRDefault="00F5001D" w:rsidP="008B3301">
      <w:pPr>
        <w:ind w:firstLine="720"/>
        <w:rPr>
          <w:rFonts w:ascii="Times New Roman" w:hAnsi="Times New Roman" w:cs="Times New Roman"/>
          <w:i/>
          <w:iCs/>
        </w:rPr>
      </w:pPr>
      <w:r w:rsidRPr="00F5001D">
        <w:rPr>
          <w:rFonts w:ascii="Times New Roman" w:hAnsi="Times New Roman" w:cs="Times New Roman"/>
          <w:i/>
          <w:iCs/>
        </w:rPr>
        <w:t>Am</w:t>
      </w:r>
      <w:r w:rsidR="008B3301">
        <w:rPr>
          <w:rFonts w:ascii="Times New Roman" w:hAnsi="Times New Roman" w:cs="Times New Roman"/>
          <w:i/>
          <w:iCs/>
        </w:rPr>
        <w:t xml:space="preserve">erican </w:t>
      </w:r>
      <w:r w:rsidRPr="00F5001D">
        <w:rPr>
          <w:rFonts w:ascii="Times New Roman" w:hAnsi="Times New Roman" w:cs="Times New Roman"/>
          <w:i/>
          <w:iCs/>
        </w:rPr>
        <w:t>Review</w:t>
      </w:r>
      <w:r w:rsidRPr="00F5001D">
        <w:rPr>
          <w:rFonts w:ascii="Times New Roman" w:hAnsi="Times New Roman" w:cs="Times New Roman"/>
        </w:rPr>
        <w:t>, vol. 40, no. 3, 2006, pp. 571-86.</w:t>
      </w:r>
    </w:p>
    <w:p w:rsidR="00501285" w:rsidRPr="000E1110" w:rsidRDefault="00F5001D" w:rsidP="000E1110">
      <w:pPr>
        <w:ind w:firstLine="720"/>
        <w:rPr>
          <w:rFonts w:ascii="Times New Roman" w:hAnsi="Times New Roman" w:cs="Times New Roman"/>
        </w:rPr>
      </w:pPr>
      <w:r w:rsidRPr="00F5001D">
        <w:rPr>
          <w:rFonts w:ascii="Times New Roman" w:hAnsi="Times New Roman" w:cs="Times New Roman"/>
          <w:i/>
          <w:iCs/>
        </w:rPr>
        <w:t>EBSCOHost</w:t>
      </w:r>
      <w:r w:rsidRPr="00F5001D">
        <w:rPr>
          <w:rFonts w:ascii="Times New Roman" w:hAnsi="Times New Roman" w:cs="Times New Roman"/>
        </w:rPr>
        <w:t>, search.ebscohost.com/login.aspx?direct=true&amp;db=f5h&amp;AN=24093790&amp;site=ehost-live.</w:t>
      </w:r>
    </w:p>
    <w:p w:rsidR="00F5001D" w:rsidRDefault="00F5001D">
      <w:r>
        <w:t xml:space="preserve">Adapted from </w:t>
      </w:r>
      <w:hyperlink r:id="rId6" w:history="1">
        <w:r w:rsidRPr="006C42A3">
          <w:rPr>
            <w:rStyle w:val="Hyperlink"/>
          </w:rPr>
          <w:t>https://style.mla.org/whats-new/</w:t>
        </w:r>
      </w:hyperlink>
      <w:proofErr w:type="gramStart"/>
      <w:r w:rsidR="0057798B">
        <w:t xml:space="preserve">, </w:t>
      </w:r>
      <w:r>
        <w:t xml:space="preserve"> </w:t>
      </w:r>
      <w:proofErr w:type="gramEnd"/>
      <w:hyperlink r:id="rId7" w:history="1">
        <w:r w:rsidRPr="006C42A3">
          <w:rPr>
            <w:rStyle w:val="Hyperlink"/>
          </w:rPr>
          <w:t>https://style.mla.org/works-cited-a-quick-guide/</w:t>
        </w:r>
      </w:hyperlink>
      <w:r w:rsidR="0057798B">
        <w:t xml:space="preserve"> and </w:t>
      </w:r>
      <w:hyperlink r:id="rId8" w:history="1">
        <w:r w:rsidR="00105B99" w:rsidRPr="006C42A3">
          <w:rPr>
            <w:rStyle w:val="Hyperlink"/>
          </w:rPr>
          <w:t>https://owl.english.purdue.edu/owl/resource/747/22/</w:t>
        </w:r>
      </w:hyperlink>
    </w:p>
    <w:sectPr w:rsidR="00F5001D" w:rsidSect="005012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BD8"/>
    <w:multiLevelType w:val="multilevel"/>
    <w:tmpl w:val="E71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6317"/>
    <w:multiLevelType w:val="multilevel"/>
    <w:tmpl w:val="646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E0EB4"/>
    <w:multiLevelType w:val="hybridMultilevel"/>
    <w:tmpl w:val="FF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55F8A"/>
    <w:multiLevelType w:val="multilevel"/>
    <w:tmpl w:val="E92E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51817"/>
    <w:multiLevelType w:val="multilevel"/>
    <w:tmpl w:val="C42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A49F0"/>
    <w:multiLevelType w:val="multilevel"/>
    <w:tmpl w:val="91F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B6864"/>
    <w:multiLevelType w:val="multilevel"/>
    <w:tmpl w:val="325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048D2"/>
    <w:multiLevelType w:val="multilevel"/>
    <w:tmpl w:val="E4F8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70CFB"/>
    <w:multiLevelType w:val="multilevel"/>
    <w:tmpl w:val="6DA4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555AB"/>
    <w:multiLevelType w:val="multilevel"/>
    <w:tmpl w:val="9CD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0272C"/>
    <w:multiLevelType w:val="multilevel"/>
    <w:tmpl w:val="0BEA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D3A07"/>
    <w:multiLevelType w:val="multilevel"/>
    <w:tmpl w:val="C382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33D49"/>
    <w:multiLevelType w:val="multilevel"/>
    <w:tmpl w:val="CEFE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37819"/>
    <w:multiLevelType w:val="multilevel"/>
    <w:tmpl w:val="420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1"/>
  </w:num>
  <w:num w:numId="5">
    <w:abstractNumId w:val="12"/>
  </w:num>
  <w:num w:numId="6">
    <w:abstractNumId w:val="4"/>
  </w:num>
  <w:num w:numId="7">
    <w:abstractNumId w:val="7"/>
  </w:num>
  <w:num w:numId="8">
    <w:abstractNumId w:val="8"/>
  </w:num>
  <w:num w:numId="9">
    <w:abstractNumId w:val="13"/>
  </w:num>
  <w:num w:numId="10">
    <w:abstractNumId w:val="1"/>
  </w:num>
  <w:num w:numId="11">
    <w:abstractNumId w:val="3"/>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6B"/>
    <w:rsid w:val="00080457"/>
    <w:rsid w:val="000E1110"/>
    <w:rsid w:val="00105B99"/>
    <w:rsid w:val="001B6428"/>
    <w:rsid w:val="004B5F33"/>
    <w:rsid w:val="00501285"/>
    <w:rsid w:val="0057798B"/>
    <w:rsid w:val="006A0679"/>
    <w:rsid w:val="006F186B"/>
    <w:rsid w:val="008B3301"/>
    <w:rsid w:val="00F5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DB2FC-1B39-4E0F-A8BF-72EFBA99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6B"/>
    <w:rPr>
      <w:color w:val="0563C1" w:themeColor="hyperlink"/>
      <w:u w:val="single"/>
    </w:rPr>
  </w:style>
  <w:style w:type="character" w:styleId="FollowedHyperlink">
    <w:name w:val="FollowedHyperlink"/>
    <w:basedOn w:val="DefaultParagraphFont"/>
    <w:uiPriority w:val="99"/>
    <w:semiHidden/>
    <w:unhideWhenUsed/>
    <w:rsid w:val="00105B99"/>
    <w:rPr>
      <w:color w:val="954F72" w:themeColor="followedHyperlink"/>
      <w:u w:val="single"/>
    </w:rPr>
  </w:style>
  <w:style w:type="paragraph" w:styleId="ListParagraph">
    <w:name w:val="List Paragraph"/>
    <w:basedOn w:val="Normal"/>
    <w:uiPriority w:val="34"/>
    <w:qFormat/>
    <w:rsid w:val="0050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08478">
      <w:bodyDiv w:val="1"/>
      <w:marLeft w:val="0"/>
      <w:marRight w:val="0"/>
      <w:marTop w:val="0"/>
      <w:marBottom w:val="0"/>
      <w:divBdr>
        <w:top w:val="none" w:sz="0" w:space="0" w:color="auto"/>
        <w:left w:val="none" w:sz="0" w:space="0" w:color="auto"/>
        <w:bottom w:val="none" w:sz="0" w:space="0" w:color="auto"/>
        <w:right w:val="none" w:sz="0" w:space="0" w:color="auto"/>
      </w:divBdr>
      <w:divsChild>
        <w:div w:id="1210528770">
          <w:marLeft w:val="0"/>
          <w:marRight w:val="0"/>
          <w:marTop w:val="0"/>
          <w:marBottom w:val="0"/>
          <w:divBdr>
            <w:top w:val="none" w:sz="0" w:space="0" w:color="auto"/>
            <w:left w:val="none" w:sz="0" w:space="0" w:color="auto"/>
            <w:bottom w:val="none" w:sz="0" w:space="0" w:color="auto"/>
            <w:right w:val="none" w:sz="0" w:space="0" w:color="auto"/>
          </w:divBdr>
          <w:divsChild>
            <w:div w:id="1114861484">
              <w:marLeft w:val="0"/>
              <w:marRight w:val="0"/>
              <w:marTop w:val="0"/>
              <w:marBottom w:val="0"/>
              <w:divBdr>
                <w:top w:val="none" w:sz="0" w:space="0" w:color="auto"/>
                <w:left w:val="none" w:sz="0" w:space="0" w:color="auto"/>
                <w:bottom w:val="none" w:sz="0" w:space="0" w:color="auto"/>
                <w:right w:val="none" w:sz="0" w:space="0" w:color="auto"/>
              </w:divBdr>
              <w:divsChild>
                <w:div w:id="1407799423">
                  <w:marLeft w:val="0"/>
                  <w:marRight w:val="0"/>
                  <w:marTop w:val="0"/>
                  <w:marBottom w:val="0"/>
                  <w:divBdr>
                    <w:top w:val="none" w:sz="0" w:space="0" w:color="auto"/>
                    <w:left w:val="none" w:sz="0" w:space="0" w:color="auto"/>
                    <w:bottom w:val="none" w:sz="0" w:space="0" w:color="auto"/>
                    <w:right w:val="none" w:sz="0" w:space="0" w:color="auto"/>
                  </w:divBdr>
                  <w:divsChild>
                    <w:div w:id="802431567">
                      <w:marLeft w:val="0"/>
                      <w:marRight w:val="0"/>
                      <w:marTop w:val="0"/>
                      <w:marBottom w:val="0"/>
                      <w:divBdr>
                        <w:top w:val="single" w:sz="6" w:space="6" w:color="1144BB"/>
                        <w:left w:val="single" w:sz="6" w:space="6" w:color="1144BB"/>
                        <w:bottom w:val="single" w:sz="6" w:space="6" w:color="1144BB"/>
                        <w:right w:val="single" w:sz="6" w:space="6" w:color="1144BB"/>
                      </w:divBdr>
                    </w:div>
                  </w:divsChild>
                </w:div>
              </w:divsChild>
            </w:div>
          </w:divsChild>
        </w:div>
      </w:divsChild>
    </w:div>
    <w:div w:id="1617446970">
      <w:bodyDiv w:val="1"/>
      <w:marLeft w:val="0"/>
      <w:marRight w:val="0"/>
      <w:marTop w:val="0"/>
      <w:marBottom w:val="0"/>
      <w:divBdr>
        <w:top w:val="none" w:sz="0" w:space="0" w:color="auto"/>
        <w:left w:val="none" w:sz="0" w:space="0" w:color="auto"/>
        <w:bottom w:val="none" w:sz="0" w:space="0" w:color="auto"/>
        <w:right w:val="none" w:sz="0" w:space="0" w:color="auto"/>
      </w:divBdr>
      <w:divsChild>
        <w:div w:id="1943417095">
          <w:marLeft w:val="0"/>
          <w:marRight w:val="0"/>
          <w:marTop w:val="0"/>
          <w:marBottom w:val="375"/>
          <w:divBdr>
            <w:top w:val="none" w:sz="0" w:space="0" w:color="auto"/>
            <w:left w:val="none" w:sz="0" w:space="0" w:color="auto"/>
            <w:bottom w:val="none" w:sz="0" w:space="0" w:color="auto"/>
            <w:right w:val="none" w:sz="0" w:space="0" w:color="auto"/>
          </w:divBdr>
          <w:divsChild>
            <w:div w:id="209177897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625191601">
      <w:bodyDiv w:val="1"/>
      <w:marLeft w:val="0"/>
      <w:marRight w:val="0"/>
      <w:marTop w:val="0"/>
      <w:marBottom w:val="0"/>
      <w:divBdr>
        <w:top w:val="none" w:sz="0" w:space="0" w:color="auto"/>
        <w:left w:val="none" w:sz="0" w:space="0" w:color="auto"/>
        <w:bottom w:val="none" w:sz="0" w:space="0" w:color="auto"/>
        <w:right w:val="none" w:sz="0" w:space="0" w:color="auto"/>
      </w:divBdr>
      <w:divsChild>
        <w:div w:id="352458906">
          <w:marLeft w:val="0"/>
          <w:marRight w:val="0"/>
          <w:marTop w:val="0"/>
          <w:marBottom w:val="375"/>
          <w:divBdr>
            <w:top w:val="none" w:sz="0" w:space="0" w:color="auto"/>
            <w:left w:val="none" w:sz="0" w:space="0" w:color="auto"/>
            <w:bottom w:val="none" w:sz="0" w:space="0" w:color="auto"/>
            <w:right w:val="none" w:sz="0" w:space="0" w:color="auto"/>
          </w:divBdr>
          <w:divsChild>
            <w:div w:id="331836147">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807550036">
      <w:bodyDiv w:val="1"/>
      <w:marLeft w:val="0"/>
      <w:marRight w:val="0"/>
      <w:marTop w:val="0"/>
      <w:marBottom w:val="0"/>
      <w:divBdr>
        <w:top w:val="none" w:sz="0" w:space="0" w:color="auto"/>
        <w:left w:val="none" w:sz="0" w:space="0" w:color="auto"/>
        <w:bottom w:val="none" w:sz="0" w:space="0" w:color="auto"/>
        <w:right w:val="none" w:sz="0" w:space="0" w:color="auto"/>
      </w:divBdr>
      <w:divsChild>
        <w:div w:id="1993674516">
          <w:marLeft w:val="0"/>
          <w:marRight w:val="0"/>
          <w:marTop w:val="0"/>
          <w:marBottom w:val="375"/>
          <w:divBdr>
            <w:top w:val="none" w:sz="0" w:space="0" w:color="auto"/>
            <w:left w:val="none" w:sz="0" w:space="0" w:color="auto"/>
            <w:bottom w:val="none" w:sz="0" w:space="0" w:color="auto"/>
            <w:right w:val="none" w:sz="0" w:space="0" w:color="auto"/>
          </w:divBdr>
          <w:divsChild>
            <w:div w:id="1558315335">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22/" TargetMode="External"/><Relationship Id="rId3" Type="http://schemas.openxmlformats.org/officeDocument/2006/relationships/settings" Target="settings.xml"/><Relationship Id="rId7" Type="http://schemas.openxmlformats.org/officeDocument/2006/relationships/hyperlink" Target="https://style.mla.org/works-cited-a-quick-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yle.mla.org/whats-new/" TargetMode="External"/><Relationship Id="rId5" Type="http://schemas.openxmlformats.org/officeDocument/2006/relationships/hyperlink" Target="http://www.nasa.gov/topics/journeytomars/video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Burwell</dc:creator>
  <cp:keywords/>
  <dc:description/>
  <cp:lastModifiedBy>Tamara Hollingsworth</cp:lastModifiedBy>
  <cp:revision>2</cp:revision>
  <dcterms:created xsi:type="dcterms:W3CDTF">2016-07-26T18:08:00Z</dcterms:created>
  <dcterms:modified xsi:type="dcterms:W3CDTF">2016-07-26T18:08:00Z</dcterms:modified>
</cp:coreProperties>
</file>